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2837" w14:textId="77777777" w:rsidR="00405EA6" w:rsidRPr="00405EA6" w:rsidRDefault="00405EA6" w:rsidP="00405EA6">
      <w:pPr>
        <w:pStyle w:val="PPPSectionChapterHeadline"/>
        <w:rPr>
          <w:rFonts w:ascii="Avenir Next LT Pro" w:hAnsi="Avenir Next LT Pro"/>
          <w:color w:val="2D727E"/>
        </w:rPr>
      </w:pPr>
      <w:r w:rsidRPr="00405EA6">
        <w:rPr>
          <w:rFonts w:ascii="Avenir Next LT Pro" w:hAnsi="Avenir Next LT Pro"/>
          <w:color w:val="2D727E"/>
        </w:rPr>
        <w:t>PPP PPE Recycling</w:t>
      </w:r>
    </w:p>
    <w:p w14:paraId="20BAB720" w14:textId="77777777" w:rsidR="00405EA6" w:rsidRPr="00405EA6" w:rsidRDefault="00405EA6" w:rsidP="00405EA6">
      <w:pPr>
        <w:pStyle w:val="PPPSubtitle1"/>
        <w:rPr>
          <w:rFonts w:ascii="Avenir Next LT Pro" w:hAnsi="Avenir Next LT Pro"/>
          <w:color w:val="2D727E"/>
        </w:rPr>
      </w:pPr>
      <w:r w:rsidRPr="00405EA6">
        <w:rPr>
          <w:rFonts w:ascii="Avenir Next LT Pro" w:hAnsi="Avenir Next LT Pro"/>
          <w:color w:val="2D727E"/>
        </w:rPr>
        <w:t>Creating a circular economy for used PPE</w:t>
      </w:r>
    </w:p>
    <w:p w14:paraId="361004BE" w14:textId="77777777" w:rsidR="00405EA6" w:rsidRPr="00405EA6" w:rsidRDefault="00405EA6" w:rsidP="00405EA6">
      <w:pPr>
        <w:pStyle w:val="PPPSubtitle2"/>
        <w:rPr>
          <w:rFonts w:ascii="Avenir Next LT Pro" w:hAnsi="Avenir Next LT Pro"/>
          <w:color w:val="2D727E"/>
        </w:rPr>
      </w:pPr>
    </w:p>
    <w:p w14:paraId="1F92B6C1" w14:textId="77777777" w:rsidR="00405EA6" w:rsidRPr="00405EA6" w:rsidRDefault="00405EA6" w:rsidP="00405EA6">
      <w:pPr>
        <w:pStyle w:val="PPPSubtitle2"/>
        <w:rPr>
          <w:rFonts w:ascii="Avenir Next LT Pro" w:hAnsi="Avenir Next LT Pro"/>
          <w:color w:val="2D727E"/>
        </w:rPr>
      </w:pPr>
      <w:bookmarkStart w:id="0" w:name="_Hlk140647374"/>
      <w:r w:rsidRPr="00405EA6">
        <w:rPr>
          <w:rFonts w:ascii="Avenir Next LT Pro" w:hAnsi="Avenir Next LT Pro"/>
          <w:color w:val="2D727E"/>
        </w:rPr>
        <w:t>What is the Programme and Project Partners (PPP)?</w:t>
      </w:r>
    </w:p>
    <w:bookmarkEnd w:id="0"/>
    <w:p w14:paraId="5A79D9C3" w14:textId="77777777" w:rsidR="00405EA6" w:rsidRPr="00405EA6" w:rsidRDefault="00405EA6" w:rsidP="00405EA6">
      <w:pPr>
        <w:pStyle w:val="PPPParagraph"/>
        <w:rPr>
          <w:rFonts w:ascii="Avenir Next LT Pro" w:hAnsi="Avenir Next LT Pro"/>
          <w:color w:val="2D727E"/>
        </w:rPr>
      </w:pPr>
      <w:r w:rsidRPr="00405EA6">
        <w:rPr>
          <w:rFonts w:ascii="Avenir Next LT Pro" w:hAnsi="Avenir Next LT Pro"/>
          <w:color w:val="2D727E"/>
        </w:rPr>
        <w:t xml:space="preserve">Sellafield is home to the largest and most complex nuclear facility in the United Kingdom, and what was once the first commercial nuclear power station, is now cleaning up the birthplace of the UK’s nuclear industry. With an annual spend of £2.2bn, the UK Government expects Sellafield Ltd to deliver projects faster and provide better value for money for the taxpayer. In response, Sellafield Ltd created an industry-leading approach to procurement, forming the Programme and Project Partners (PPP). Sellafield Ltd has one of the most complex portfolios of construction projects in the world. In pursuit of its mission to create a clean and safe environment for future generations, PPP is responsible for delivering projects faster and with better value for money. The partnership brings together KBR, Jacobs, Morgan Sindall Infrastructure, Altrad Babcock and Sellafield Ltd, as one team, to deliver up to £7 billion of critical national infrastructure, differently, over a span of 20 years.  </w:t>
      </w:r>
    </w:p>
    <w:p w14:paraId="0FA3EAE7" w14:textId="77777777" w:rsidR="00405EA6" w:rsidRPr="00405EA6" w:rsidRDefault="00405EA6" w:rsidP="00405EA6">
      <w:pPr>
        <w:pStyle w:val="PPPParagraph"/>
        <w:rPr>
          <w:rFonts w:ascii="Avenir Next LT Pro" w:hAnsi="Avenir Next LT Pro"/>
          <w:color w:val="2D727E"/>
        </w:rPr>
      </w:pPr>
    </w:p>
    <w:p w14:paraId="1E776A53" w14:textId="77777777" w:rsidR="00405EA6" w:rsidRPr="00405EA6" w:rsidRDefault="00405EA6" w:rsidP="00405EA6">
      <w:pPr>
        <w:pStyle w:val="PPPSubtitle2"/>
        <w:rPr>
          <w:rFonts w:ascii="Avenir Next LT Pro" w:hAnsi="Avenir Next LT Pro"/>
          <w:color w:val="2D727E"/>
        </w:rPr>
      </w:pPr>
      <w:r w:rsidRPr="00405EA6">
        <w:rPr>
          <w:rFonts w:ascii="Avenir Next LT Pro" w:hAnsi="Avenir Next LT Pro"/>
          <w:color w:val="2D727E"/>
        </w:rPr>
        <w:t>What was the challenge that needed to be solved?</w:t>
      </w:r>
    </w:p>
    <w:p w14:paraId="6636B3CA" w14:textId="77777777" w:rsidR="00405EA6" w:rsidRPr="00405EA6" w:rsidRDefault="00405EA6" w:rsidP="00405EA6">
      <w:pPr>
        <w:pStyle w:val="PPPParagraph"/>
        <w:rPr>
          <w:rFonts w:ascii="Avenir Next LT Pro" w:hAnsi="Avenir Next LT Pro"/>
          <w:color w:val="2D727E"/>
        </w:rPr>
      </w:pPr>
      <w:r w:rsidRPr="00405EA6">
        <w:rPr>
          <w:rFonts w:ascii="Avenir Next LT Pro" w:hAnsi="Avenir Next LT Pro"/>
          <w:color w:val="2D727E"/>
        </w:rPr>
        <w:t>It is estimated that Sellafield Ltd directly purchases 50 tonnes of PPE (Personal Protective Equipment) per year, with seven tonnes of this being polyester – all of which is lost to the organisation and society through disposal to landfill. Any used construction PPE is disposed of as non-contaminated waste in landfill sites. Disposal of material in this way creates issues not just for the current generation, but also leaves a legacy for future generations. For example, a rubber boot sole can take between 50 and 80 years to decompose and synthetic clothing such as polyester can take up to 200 years to biodegrade. Prior to the implementation of this project, the volume of used PPE sent to landfill, and therefore the impact to society, was unknown.</w:t>
      </w:r>
    </w:p>
    <w:p w14:paraId="5B9C2AB7" w14:textId="77777777" w:rsidR="00405EA6" w:rsidRPr="00405EA6" w:rsidRDefault="00405EA6" w:rsidP="00405EA6">
      <w:pPr>
        <w:rPr>
          <w:rFonts w:ascii="Avenir Next LT Pro" w:hAnsi="Avenir Next LT Pro"/>
          <w:color w:val="2D727E"/>
          <w:sz w:val="22"/>
          <w:szCs w:val="22"/>
        </w:rPr>
      </w:pPr>
    </w:p>
    <w:p w14:paraId="111FA29F" w14:textId="77777777" w:rsidR="00405EA6" w:rsidRPr="00405EA6" w:rsidRDefault="00405EA6" w:rsidP="00405EA6">
      <w:pPr>
        <w:pStyle w:val="PPPSubtitle2"/>
        <w:rPr>
          <w:rFonts w:ascii="Avenir Next LT Pro" w:hAnsi="Avenir Next LT Pro"/>
          <w:color w:val="2D727E"/>
        </w:rPr>
      </w:pPr>
      <w:r w:rsidRPr="00405EA6">
        <w:rPr>
          <w:rFonts w:ascii="Avenir Next LT Pro" w:hAnsi="Avenir Next LT Pro"/>
          <w:color w:val="2D727E"/>
        </w:rPr>
        <w:t>What was the goal or objective of the scheme?</w:t>
      </w:r>
    </w:p>
    <w:p w14:paraId="05AE7612" w14:textId="77777777" w:rsidR="00405EA6" w:rsidRPr="00405EA6" w:rsidRDefault="00405EA6" w:rsidP="00405EA6">
      <w:pPr>
        <w:pStyle w:val="PPPParagraph"/>
        <w:rPr>
          <w:rFonts w:ascii="Avenir Next LT Pro" w:hAnsi="Avenir Next LT Pro"/>
          <w:color w:val="2D727E"/>
        </w:rPr>
      </w:pPr>
      <w:r w:rsidRPr="00405EA6">
        <w:rPr>
          <w:rFonts w:ascii="Avenir Next LT Pro" w:hAnsi="Avenir Next LT Pro"/>
          <w:color w:val="2D727E"/>
        </w:rPr>
        <w:t xml:space="preserve">As part of the Programme Project Partners (PPP) at Sellafield’s commitment to zero harm and sustainability, the SIXEP Continuity Plant (SCP) project introduced a new PPE pilot recycling service. As the pilot scheme gets underway, the initial objective </w:t>
      </w:r>
      <w:r w:rsidRPr="008F49DE">
        <w:rPr>
          <w:rFonts w:ascii="Avenir Next LT Pro" w:hAnsi="Avenir Next LT Pro"/>
          <w:color w:val="2D727E"/>
        </w:rPr>
        <w:lastRenderedPageBreak/>
        <w:t xml:space="preserve">was to </w:t>
      </w:r>
      <w:r w:rsidRPr="008F49DE">
        <w:rPr>
          <w:rStyle w:val="cf01"/>
          <w:rFonts w:ascii="Avenir Next LT Pro" w:hAnsi="Avenir Next LT Pro" w:cs="Segoe UI Semilight"/>
          <w:color w:val="2D727E"/>
          <w:sz w:val="24"/>
          <w:szCs w:val="24"/>
        </w:rPr>
        <w:t xml:space="preserve">quantify how much can be recycled and explore the </w:t>
      </w:r>
      <w:r w:rsidRPr="008F49DE">
        <w:rPr>
          <w:rStyle w:val="cf01"/>
          <w:rFonts w:ascii="Avenir Next LT Pro" w:hAnsi="Avenir Next LT Pro"/>
          <w:color w:val="2D727E"/>
          <w:sz w:val="24"/>
          <w:szCs w:val="24"/>
        </w:rPr>
        <w:t>possibilities to expand this further in the future</w:t>
      </w:r>
      <w:r w:rsidRPr="008F49DE">
        <w:rPr>
          <w:rStyle w:val="cf01"/>
          <w:rFonts w:ascii="Avenir Next LT Pro" w:hAnsi="Avenir Next LT Pro" w:cs="Segoe UI Semilight"/>
          <w:color w:val="2D727E"/>
          <w:sz w:val="24"/>
          <w:szCs w:val="24"/>
        </w:rPr>
        <w:t>.</w:t>
      </w:r>
      <w:r w:rsidRPr="00405EA6">
        <w:rPr>
          <w:rStyle w:val="cf01"/>
          <w:rFonts w:ascii="Avenir Next LT Pro" w:hAnsi="Avenir Next LT Pro" w:cs="Segoe UI Semilight"/>
          <w:color w:val="2D727E"/>
        </w:rPr>
        <w:t xml:space="preserve"> </w:t>
      </w:r>
      <w:r w:rsidRPr="00405EA6">
        <w:rPr>
          <w:rFonts w:ascii="Avenir Next LT Pro" w:hAnsi="Avenir Next LT Pro"/>
          <w:color w:val="2D727E"/>
        </w:rPr>
        <w:t xml:space="preserve"> </w:t>
      </w:r>
    </w:p>
    <w:p w14:paraId="10F44EE2" w14:textId="77777777" w:rsidR="00405EA6" w:rsidRPr="00405EA6" w:rsidRDefault="00405EA6" w:rsidP="00405EA6">
      <w:pPr>
        <w:pStyle w:val="PPPParagraph"/>
        <w:rPr>
          <w:rFonts w:ascii="Avenir Next LT Pro" w:hAnsi="Avenir Next LT Pro"/>
          <w:color w:val="2D727E"/>
        </w:rPr>
      </w:pPr>
    </w:p>
    <w:p w14:paraId="0782EC60" w14:textId="77777777" w:rsidR="00405EA6" w:rsidRPr="00405EA6" w:rsidRDefault="00405EA6" w:rsidP="00405EA6">
      <w:pPr>
        <w:pStyle w:val="PPPSubtitle2"/>
        <w:rPr>
          <w:rFonts w:ascii="Avenir Next LT Pro" w:hAnsi="Avenir Next LT Pro"/>
          <w:color w:val="2D727E"/>
        </w:rPr>
      </w:pPr>
      <w:r w:rsidRPr="00405EA6">
        <w:rPr>
          <w:rFonts w:ascii="Avenir Next LT Pro" w:hAnsi="Avenir Next LT Pro"/>
          <w:color w:val="2D727E"/>
        </w:rPr>
        <w:t>Who was involved?</w:t>
      </w:r>
    </w:p>
    <w:p w14:paraId="44B2E229" w14:textId="77777777" w:rsidR="00405EA6" w:rsidRPr="00405EA6" w:rsidRDefault="00405EA6" w:rsidP="00405EA6">
      <w:pPr>
        <w:pStyle w:val="PPPParagraph"/>
        <w:rPr>
          <w:rFonts w:ascii="Avenir Next LT Pro" w:hAnsi="Avenir Next LT Pro"/>
          <w:color w:val="2D727E"/>
        </w:rPr>
      </w:pPr>
      <w:r w:rsidRPr="00405EA6">
        <w:rPr>
          <w:rFonts w:ascii="Avenir Next LT Pro" w:hAnsi="Avenir Next LT Pro"/>
          <w:color w:val="2D727E"/>
        </w:rPr>
        <w:t>The work to implement the PPE recycling scheme was shared across the organisation. Through collaborative working between the PPP Site-Wide Improvements team, Environmental Specialists, PPP Commercial team, PDD Client, and SCP project teams, and the PPE suppliers, Greenhams, all waste PPE materials are set to be collected from new bins located around the SCP project site.</w:t>
      </w:r>
    </w:p>
    <w:p w14:paraId="1D9B1D15" w14:textId="77777777" w:rsidR="00405EA6" w:rsidRPr="00405EA6" w:rsidRDefault="00405EA6" w:rsidP="00405EA6">
      <w:pPr>
        <w:pStyle w:val="PPPParagraph"/>
        <w:rPr>
          <w:rFonts w:ascii="Avenir Next LT Pro" w:hAnsi="Avenir Next LT Pro"/>
          <w:color w:val="2D727E"/>
        </w:rPr>
      </w:pPr>
    </w:p>
    <w:p w14:paraId="62B76E77" w14:textId="77777777" w:rsidR="00405EA6" w:rsidRPr="00405EA6" w:rsidRDefault="00405EA6" w:rsidP="00405EA6">
      <w:pPr>
        <w:pStyle w:val="PPPSubtitle2"/>
        <w:rPr>
          <w:rFonts w:ascii="Avenir Next LT Pro" w:hAnsi="Avenir Next LT Pro"/>
          <w:color w:val="2D727E"/>
        </w:rPr>
      </w:pPr>
      <w:r w:rsidRPr="00405EA6">
        <w:rPr>
          <w:rFonts w:ascii="Avenir Next LT Pro" w:hAnsi="Avenir Next LT Pro"/>
          <w:color w:val="2D727E"/>
        </w:rPr>
        <w:t>What approach was taken?</w:t>
      </w:r>
    </w:p>
    <w:p w14:paraId="3215C225" w14:textId="77777777" w:rsidR="00405EA6" w:rsidRPr="00405EA6" w:rsidRDefault="00405EA6" w:rsidP="00405EA6">
      <w:pPr>
        <w:pStyle w:val="PPPParagraph"/>
        <w:rPr>
          <w:rFonts w:ascii="Avenir Next LT Pro" w:hAnsi="Avenir Next LT Pro"/>
          <w:color w:val="2D727E"/>
        </w:rPr>
      </w:pPr>
      <w:r w:rsidRPr="00405EA6">
        <w:rPr>
          <w:rFonts w:ascii="Avenir Next LT Pro" w:hAnsi="Avenir Next LT Pro"/>
          <w:color w:val="2D727E"/>
        </w:rPr>
        <w:t xml:space="preserve">The PPP chosen method needed to maximise the volume of PPE collected without disrupting project operations. For example, finding suitable locations for collection bins, preparing communications and briefs to workers, and generally setting up so we could start minimising our environmental footprint as soon as possible. </w:t>
      </w:r>
    </w:p>
    <w:p w14:paraId="07C5C309" w14:textId="77777777" w:rsidR="00405EA6" w:rsidRPr="00405EA6" w:rsidRDefault="00405EA6" w:rsidP="00405EA6">
      <w:pPr>
        <w:pStyle w:val="PPPParagraph"/>
        <w:rPr>
          <w:rFonts w:ascii="Avenir Next LT Pro" w:hAnsi="Avenir Next LT Pro"/>
          <w:color w:val="2D727E"/>
        </w:rPr>
      </w:pPr>
    </w:p>
    <w:p w14:paraId="48D7EF95" w14:textId="159D14E8" w:rsidR="00405EA6" w:rsidRPr="00405EA6" w:rsidRDefault="00405EA6" w:rsidP="00405EA6">
      <w:pPr>
        <w:pStyle w:val="PPPParagraph"/>
        <w:rPr>
          <w:rFonts w:ascii="Avenir Next LT Pro" w:hAnsi="Avenir Next LT Pro"/>
          <w:color w:val="2D727E"/>
        </w:rPr>
      </w:pPr>
      <w:r w:rsidRPr="00405EA6">
        <w:rPr>
          <w:rFonts w:ascii="Avenir Next LT Pro" w:hAnsi="Avenir Next LT Pro"/>
          <w:color w:val="2D727E"/>
        </w:rPr>
        <w:t>The initial research and planning led PPP to partnering with Greenham</w:t>
      </w:r>
      <w:r w:rsidR="0096294C">
        <w:rPr>
          <w:rFonts w:ascii="Avenir Next LT Pro" w:hAnsi="Avenir Next LT Pro"/>
          <w:color w:val="2D727E"/>
        </w:rPr>
        <w:t xml:space="preserve"> </w:t>
      </w:r>
      <w:r w:rsidRPr="00405EA6">
        <w:rPr>
          <w:rFonts w:ascii="Avenir Next LT Pro" w:hAnsi="Avenir Next LT Pro"/>
          <w:color w:val="2D727E"/>
        </w:rPr>
        <w:t>to provide a service for the safe recycling of all types of PPE, with the SCP project volunteering to host the two-year pilot. Workers across SCP were briefed on the PPE recycling scheme, setting out what can be recycled and the locations, awareness of the trial was also briefed more widely across PPP. Feedback is to be collected throughout the two-year pilot from workers and our partner, Greenham, to maximise the volume of PPE collected but also the amount of material that is recycled and reused. As the pilot progresses, we will be recording volumes of used PPE for the first time on a Sellafield major project. By doing this, we can better understand the hidden costs of sending used PPE to landfill, but also our environmental impact, saving carbon and water in the process.</w:t>
      </w:r>
    </w:p>
    <w:p w14:paraId="1F0F13A1" w14:textId="77777777" w:rsidR="00405EA6" w:rsidRPr="00405EA6" w:rsidRDefault="00405EA6" w:rsidP="00405EA6">
      <w:pPr>
        <w:pStyle w:val="PPPParagraph"/>
        <w:ind w:left="0"/>
        <w:rPr>
          <w:rFonts w:ascii="Avenir Next LT Pro" w:hAnsi="Avenir Next LT Pro"/>
          <w:color w:val="2D727E"/>
        </w:rPr>
      </w:pPr>
    </w:p>
    <w:p w14:paraId="2070BB91" w14:textId="77777777" w:rsidR="00405EA6" w:rsidRPr="00405EA6" w:rsidRDefault="00405EA6" w:rsidP="00405EA6">
      <w:pPr>
        <w:pStyle w:val="PPPSubtitle2"/>
        <w:rPr>
          <w:rFonts w:ascii="Avenir Next LT Pro" w:hAnsi="Avenir Next LT Pro"/>
          <w:color w:val="2D727E"/>
        </w:rPr>
      </w:pPr>
      <w:r w:rsidRPr="00405EA6">
        <w:rPr>
          <w:rFonts w:ascii="Avenir Next LT Pro" w:hAnsi="Avenir Next LT Pro"/>
          <w:color w:val="2D727E"/>
        </w:rPr>
        <w:t>Were there any barriers to overcome?</w:t>
      </w:r>
    </w:p>
    <w:p w14:paraId="1FD8665F" w14:textId="77777777" w:rsidR="00405EA6" w:rsidRPr="00405EA6" w:rsidRDefault="00405EA6" w:rsidP="00405EA6">
      <w:pPr>
        <w:pStyle w:val="PPPParagraph"/>
        <w:rPr>
          <w:rFonts w:ascii="Avenir Next LT Pro" w:hAnsi="Avenir Next LT Pro"/>
          <w:color w:val="2D727E"/>
        </w:rPr>
      </w:pPr>
      <w:r w:rsidRPr="00405EA6">
        <w:rPr>
          <w:rFonts w:ascii="Avenir Next LT Pro" w:hAnsi="Avenir Next LT Pro"/>
          <w:color w:val="2D727E"/>
        </w:rPr>
        <w:t xml:space="preserve">Before implementing a PPE recycling scheme, PPP needed to understand the availability of recycling technology, the volume of PPE waste produced, and what potential partners would do with the material once it is no longer needed on the </w:t>
      </w:r>
      <w:r w:rsidRPr="00405EA6">
        <w:rPr>
          <w:rFonts w:ascii="Avenir Next LT Pro" w:hAnsi="Avenir Next LT Pro"/>
          <w:color w:val="2D727E"/>
        </w:rPr>
        <w:lastRenderedPageBreak/>
        <w:t>Sellafield site. The research showed that data on the volumes of PPE used was vital, data we didn’t yet have, limiting our options. PPP also wanted to maximise the reuse and recycling of the material, rather than solely incinerate the used PPE. Finally, we wanted to reuse and recycle all our used PPE, not just the polyester.  This planned approach could reduce waste and create a circular economy.</w:t>
      </w:r>
    </w:p>
    <w:p w14:paraId="4BDC02EF" w14:textId="77777777" w:rsidR="00405EA6" w:rsidRPr="00405EA6" w:rsidRDefault="00405EA6" w:rsidP="00405EA6">
      <w:pPr>
        <w:pStyle w:val="PPPParagraph"/>
        <w:rPr>
          <w:rFonts w:ascii="Avenir Next LT Pro" w:hAnsi="Avenir Next LT Pro"/>
          <w:color w:val="2D727E"/>
        </w:rPr>
      </w:pPr>
    </w:p>
    <w:p w14:paraId="52695C0C" w14:textId="77777777" w:rsidR="00405EA6" w:rsidRPr="00405EA6" w:rsidRDefault="00405EA6" w:rsidP="00405EA6">
      <w:pPr>
        <w:pStyle w:val="PPPSubtitle2"/>
        <w:rPr>
          <w:rFonts w:ascii="Avenir Next LT Pro" w:hAnsi="Avenir Next LT Pro"/>
          <w:color w:val="2D727E"/>
        </w:rPr>
      </w:pPr>
      <w:r w:rsidRPr="00405EA6">
        <w:rPr>
          <w:rFonts w:ascii="Avenir Next LT Pro" w:hAnsi="Avenir Next LT Pro"/>
          <w:color w:val="2D727E"/>
        </w:rPr>
        <w:t>What was the outcome?</w:t>
      </w:r>
    </w:p>
    <w:p w14:paraId="2EFD0E4E" w14:textId="77777777" w:rsidR="00405EA6" w:rsidRPr="00405EA6" w:rsidRDefault="00405EA6" w:rsidP="00405EA6">
      <w:pPr>
        <w:pStyle w:val="PPPParagraph"/>
        <w:rPr>
          <w:rFonts w:ascii="Avenir Next LT Pro" w:hAnsi="Avenir Next LT Pro"/>
          <w:color w:val="2D727E"/>
        </w:rPr>
      </w:pPr>
      <w:r w:rsidRPr="00405EA6">
        <w:rPr>
          <w:rFonts w:ascii="Avenir Next LT Pro" w:hAnsi="Avenir Next LT Pro"/>
          <w:color w:val="2D727E"/>
        </w:rPr>
        <w:t>For the first time on a Sellafield major project, used PPE is being diverted from landfill sites and instead being recycled and reused. This recycling moves beyond typical clothing recycling and includes branded and unbranded workwear, helmets and accessories, eyewear, footwear (even if they have metal toecaps), gloves and ear defenders and plugs.</w:t>
      </w:r>
      <w:r w:rsidRPr="00405EA6">
        <w:rPr>
          <w:rFonts w:ascii="Avenir Next LT Pro" w:eastAsia="Segoe UI Semilight" w:hAnsi="Avenir Next LT Pro"/>
          <w:color w:val="2D727E"/>
          <w:sz w:val="22"/>
          <w:szCs w:val="22"/>
        </w:rPr>
        <w:t xml:space="preserve"> </w:t>
      </w:r>
      <w:r w:rsidRPr="00405EA6">
        <w:rPr>
          <w:rFonts w:ascii="Avenir Next LT Pro" w:eastAsia="Segoe UI Semilight" w:hAnsi="Avenir Next LT Pro"/>
          <w:color w:val="2D727E"/>
        </w:rPr>
        <w:t>The waste is recycled into various products, such as materials used in partition walls, insulation and sound proofing material.</w:t>
      </w:r>
    </w:p>
    <w:p w14:paraId="3D1A86ED" w14:textId="77777777" w:rsidR="00405EA6" w:rsidRPr="00405EA6" w:rsidRDefault="00405EA6" w:rsidP="00405EA6">
      <w:pPr>
        <w:pStyle w:val="PPPParagraph"/>
        <w:ind w:left="1060"/>
        <w:rPr>
          <w:rFonts w:ascii="Avenir Next LT Pro" w:hAnsi="Avenir Next LT Pro"/>
          <w:color w:val="2D727E"/>
        </w:rPr>
      </w:pPr>
    </w:p>
    <w:p w14:paraId="3DB6FB9A" w14:textId="77777777" w:rsidR="00405EA6" w:rsidRPr="00405EA6" w:rsidRDefault="00405EA6" w:rsidP="00405EA6">
      <w:pPr>
        <w:pStyle w:val="PPPParagraph"/>
        <w:rPr>
          <w:rFonts w:ascii="Avenir Next LT Pro" w:hAnsi="Avenir Next LT Pro"/>
          <w:color w:val="2D727E"/>
        </w:rPr>
      </w:pPr>
      <w:r w:rsidRPr="00405EA6">
        <w:rPr>
          <w:rFonts w:ascii="Avenir Next LT Pro" w:hAnsi="Avenir Next LT Pro"/>
          <w:color w:val="2D727E"/>
        </w:rPr>
        <w:t>The new recycling service will ensure PPP at Sellafield is taking extra steps to limit its impact on the environment and to minimize our impact on future generations. The first quarter produced 648kg of used PPE; all the PPE was diverted away from landfill to be shredded and recycled (where possible), with estimated savings of 8242kg C0</w:t>
      </w:r>
      <w:r w:rsidRPr="00405EA6">
        <w:rPr>
          <w:rFonts w:ascii="Avenir Next LT Pro" w:hAnsi="Avenir Next LT Pro"/>
          <w:color w:val="2D727E"/>
          <w:vertAlign w:val="subscript"/>
        </w:rPr>
        <w:t>2</w:t>
      </w:r>
      <w:r w:rsidRPr="00405EA6">
        <w:rPr>
          <w:rFonts w:ascii="Avenir Next LT Pro" w:hAnsi="Avenir Next LT Pro"/>
          <w:color w:val="2D727E"/>
        </w:rPr>
        <w:t xml:space="preserve"> released to air and 648l water use (from textile manufacture). As the pilot progresses, we plan to roll-out this initiative to other PPP project sites and potentially to the wider Sellafield site. </w:t>
      </w:r>
    </w:p>
    <w:p w14:paraId="2FDF240E" w14:textId="77777777" w:rsidR="00405EA6" w:rsidRPr="00405EA6" w:rsidRDefault="00405EA6" w:rsidP="00405EA6">
      <w:pPr>
        <w:pStyle w:val="PPPParagraph"/>
        <w:rPr>
          <w:rFonts w:ascii="Avenir Next LT Pro" w:hAnsi="Avenir Next LT Pro"/>
          <w:color w:val="2D727E"/>
        </w:rPr>
      </w:pPr>
    </w:p>
    <w:p w14:paraId="1E76F026" w14:textId="77777777" w:rsidR="00405EA6" w:rsidRPr="00405EA6" w:rsidRDefault="00405EA6" w:rsidP="00405EA6">
      <w:pPr>
        <w:pStyle w:val="PPPParagraph"/>
        <w:rPr>
          <w:rFonts w:ascii="Avenir Next LT Pro" w:hAnsi="Avenir Next LT Pro"/>
          <w:color w:val="2D727E"/>
        </w:rPr>
      </w:pPr>
    </w:p>
    <w:p w14:paraId="53E7AB15" w14:textId="77777777" w:rsidR="00405EA6" w:rsidRPr="00405EA6" w:rsidRDefault="00405EA6" w:rsidP="00405EA6">
      <w:pPr>
        <w:pStyle w:val="PPPParagraph"/>
        <w:ind w:left="0"/>
        <w:rPr>
          <w:rFonts w:ascii="Avenir Next LT Pro" w:hAnsi="Avenir Next LT Pro"/>
          <w:color w:val="2D727E"/>
        </w:rPr>
      </w:pPr>
    </w:p>
    <w:p w14:paraId="0BEB47EC" w14:textId="24A129F3" w:rsidR="00A10181" w:rsidRPr="00405EA6" w:rsidRDefault="00A10181" w:rsidP="00405EA6">
      <w:pPr>
        <w:rPr>
          <w:rFonts w:ascii="Avenir Next LT Pro" w:hAnsi="Avenir Next LT Pro"/>
          <w:color w:val="2D727E"/>
        </w:rPr>
      </w:pPr>
    </w:p>
    <w:sectPr w:rsidR="00A10181" w:rsidRPr="00405EA6" w:rsidSect="007A727C">
      <w:headerReference w:type="default" r:id="rId12"/>
      <w:headerReference w:type="first" r:id="rId13"/>
      <w:pgSz w:w="11906" w:h="16838"/>
      <w:pgMar w:top="3119" w:right="907" w:bottom="2098" w:left="907" w:header="709"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400F" w14:textId="77777777" w:rsidR="004A7E59" w:rsidRDefault="004A7E59" w:rsidP="00FB7D6F">
      <w:r>
        <w:separator/>
      </w:r>
    </w:p>
  </w:endnote>
  <w:endnote w:type="continuationSeparator" w:id="0">
    <w:p w14:paraId="74DF7AC3" w14:textId="77777777" w:rsidR="004A7E59" w:rsidRDefault="004A7E59" w:rsidP="00FB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Medium">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Segoe UI Semilight">
    <w:panose1 w:val="020B04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8679" w14:textId="77777777" w:rsidR="004A7E59" w:rsidRDefault="004A7E59" w:rsidP="00FB7D6F">
      <w:r>
        <w:separator/>
      </w:r>
    </w:p>
  </w:footnote>
  <w:footnote w:type="continuationSeparator" w:id="0">
    <w:p w14:paraId="7A026147" w14:textId="77777777" w:rsidR="004A7E59" w:rsidRDefault="004A7E59" w:rsidP="00FB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E59E" w14:textId="6D539B0A" w:rsidR="00500293" w:rsidRDefault="00500293">
    <w:pPr>
      <w:pStyle w:val="Header"/>
    </w:pPr>
    <w:r>
      <w:rPr>
        <w:noProof/>
      </w:rPr>
      <w:drawing>
        <wp:anchor distT="0" distB="0" distL="114300" distR="114300" simplePos="0" relativeHeight="251663360" behindDoc="1" locked="0" layoutInCell="1" allowOverlap="1" wp14:anchorId="7A622299" wp14:editId="3B6FBAFB">
          <wp:simplePos x="0" y="0"/>
          <wp:positionH relativeFrom="page">
            <wp:posOffset>14068</wp:posOffset>
          </wp:positionH>
          <wp:positionV relativeFrom="page">
            <wp:posOffset>12847</wp:posOffset>
          </wp:positionV>
          <wp:extent cx="7526215" cy="9842701"/>
          <wp:effectExtent l="0" t="0" r="5080" b="0"/>
          <wp:wrapNone/>
          <wp:docPr id="36" name="Picture 3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215" cy="984270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1A83" w14:textId="37938061" w:rsidR="007A727C" w:rsidRDefault="00B55F6C">
    <w:pPr>
      <w:pStyle w:val="Header"/>
    </w:pPr>
    <w:r>
      <w:rPr>
        <w:noProof/>
      </w:rPr>
      <mc:AlternateContent>
        <mc:Choice Requires="wps">
          <w:drawing>
            <wp:anchor distT="45720" distB="45720" distL="114300" distR="114300" simplePos="0" relativeHeight="251667456" behindDoc="0" locked="0" layoutInCell="1" allowOverlap="1" wp14:anchorId="6231DB1A" wp14:editId="24A63E3E">
              <wp:simplePos x="0" y="0"/>
              <wp:positionH relativeFrom="margin">
                <wp:posOffset>-99695</wp:posOffset>
              </wp:positionH>
              <wp:positionV relativeFrom="paragraph">
                <wp:posOffset>438785</wp:posOffset>
              </wp:positionV>
              <wp:extent cx="61404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404620"/>
                      </a:xfrm>
                      <a:prstGeom prst="rect">
                        <a:avLst/>
                      </a:prstGeom>
                      <a:solidFill>
                        <a:srgbClr val="FFFFFF"/>
                      </a:solidFill>
                      <a:ln w="9525">
                        <a:noFill/>
                        <a:miter lim="800000"/>
                        <a:headEnd/>
                        <a:tailEnd/>
                      </a:ln>
                    </wps:spPr>
                    <wps:txbx>
                      <w:txbxContent>
                        <w:p w14:paraId="7928439A" w14:textId="32128EF5" w:rsidR="00B55F6C" w:rsidRPr="00B147E2" w:rsidRDefault="0039253A" w:rsidP="00B147E2">
                          <w:pPr>
                            <w:pStyle w:val="DocumentTitle"/>
                          </w:pPr>
                          <w:r w:rsidRPr="00B147E2">
                            <w:t>P</w:t>
                          </w:r>
                          <w:r w:rsidR="00AF5330">
                            <w:t>PP SUSTAINABILITY CASE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1DB1A" id="_x0000_t202" coordsize="21600,21600" o:spt="202" path="m,l,21600r21600,l21600,xe">
              <v:stroke joinstyle="miter"/>
              <v:path gradientshapeok="t" o:connecttype="rect"/>
            </v:shapetype>
            <v:shape id="Text Box 2" o:spid="_x0000_s1026" type="#_x0000_t202" style="position:absolute;margin-left:-7.85pt;margin-top:34.55pt;width:483.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" stroked="f">
              <v:textbox style="mso-fit-shape-to-text:t">
                <w:txbxContent>
                  <w:p w14:paraId="7928439A" w14:textId="32128EF5" w:rsidR="00B55F6C" w:rsidRPr="00B147E2" w:rsidRDefault="0039253A" w:rsidP="00B147E2">
                    <w:pPr>
                      <w:pStyle w:val="DocumentTitle"/>
                    </w:pPr>
                    <w:r w:rsidRPr="00B147E2">
                      <w:t>P</w:t>
                    </w:r>
                    <w:r w:rsidR="00AF5330">
                      <w:t>PP SUSTAINABILITY CASE STUDIES</w:t>
                    </w:r>
                  </w:p>
                </w:txbxContent>
              </v:textbox>
              <w10:wrap type="square" anchorx="margin"/>
            </v:shape>
          </w:pict>
        </mc:Fallback>
      </mc:AlternateContent>
    </w:r>
    <w:r w:rsidR="007A727C">
      <w:rPr>
        <w:noProof/>
      </w:rPr>
      <w:drawing>
        <wp:anchor distT="0" distB="0" distL="114300" distR="114300" simplePos="0" relativeHeight="251665408" behindDoc="1" locked="0" layoutInCell="1" allowOverlap="1" wp14:anchorId="32C3B041" wp14:editId="441D564F">
          <wp:simplePos x="0" y="0"/>
          <wp:positionH relativeFrom="page">
            <wp:posOffset>13238</wp:posOffset>
          </wp:positionH>
          <wp:positionV relativeFrom="page">
            <wp:posOffset>17584</wp:posOffset>
          </wp:positionV>
          <wp:extent cx="7526215" cy="9842701"/>
          <wp:effectExtent l="0" t="0" r="5080" b="0"/>
          <wp:wrapNone/>
          <wp:docPr id="37" name="Picture 3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215" cy="98427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361C7"/>
    <w:multiLevelType w:val="hybridMultilevel"/>
    <w:tmpl w:val="B248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CA5C44"/>
    <w:multiLevelType w:val="multilevel"/>
    <w:tmpl w:val="A9F0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0369883">
    <w:abstractNumId w:val="0"/>
  </w:num>
  <w:num w:numId="2" w16cid:durableId="430129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45"/>
    <w:rsid w:val="000341E0"/>
    <w:rsid w:val="00055F3D"/>
    <w:rsid w:val="0006644E"/>
    <w:rsid w:val="00097D03"/>
    <w:rsid w:val="000A3444"/>
    <w:rsid w:val="000E5B15"/>
    <w:rsid w:val="001037A8"/>
    <w:rsid w:val="00137963"/>
    <w:rsid w:val="0014072F"/>
    <w:rsid w:val="001656FA"/>
    <w:rsid w:val="001C3701"/>
    <w:rsid w:val="00206D9F"/>
    <w:rsid w:val="00241FBC"/>
    <w:rsid w:val="002758FA"/>
    <w:rsid w:val="002E457E"/>
    <w:rsid w:val="00311168"/>
    <w:rsid w:val="00356C60"/>
    <w:rsid w:val="00363B21"/>
    <w:rsid w:val="0038519C"/>
    <w:rsid w:val="0039253A"/>
    <w:rsid w:val="00405EA6"/>
    <w:rsid w:val="0041502C"/>
    <w:rsid w:val="0043286F"/>
    <w:rsid w:val="004353EF"/>
    <w:rsid w:val="004354E4"/>
    <w:rsid w:val="0049727F"/>
    <w:rsid w:val="004A7E59"/>
    <w:rsid w:val="004B7345"/>
    <w:rsid w:val="004C53EE"/>
    <w:rsid w:val="004C7016"/>
    <w:rsid w:val="004C73F6"/>
    <w:rsid w:val="004E5D4A"/>
    <w:rsid w:val="00500293"/>
    <w:rsid w:val="005274BE"/>
    <w:rsid w:val="0053068E"/>
    <w:rsid w:val="00533103"/>
    <w:rsid w:val="00590FBD"/>
    <w:rsid w:val="006405AE"/>
    <w:rsid w:val="00640FF6"/>
    <w:rsid w:val="00670F8F"/>
    <w:rsid w:val="00686BEB"/>
    <w:rsid w:val="006B3B2A"/>
    <w:rsid w:val="006E3DAC"/>
    <w:rsid w:val="00743EE5"/>
    <w:rsid w:val="00773964"/>
    <w:rsid w:val="00775E68"/>
    <w:rsid w:val="007A727C"/>
    <w:rsid w:val="00822F14"/>
    <w:rsid w:val="00874D38"/>
    <w:rsid w:val="00875D88"/>
    <w:rsid w:val="00892ABC"/>
    <w:rsid w:val="008C4A35"/>
    <w:rsid w:val="008E3187"/>
    <w:rsid w:val="008F49DE"/>
    <w:rsid w:val="00943982"/>
    <w:rsid w:val="0096294C"/>
    <w:rsid w:val="009652AE"/>
    <w:rsid w:val="00965E12"/>
    <w:rsid w:val="00971B55"/>
    <w:rsid w:val="009860B1"/>
    <w:rsid w:val="009C2A5D"/>
    <w:rsid w:val="00A10181"/>
    <w:rsid w:val="00A10EB0"/>
    <w:rsid w:val="00AF5330"/>
    <w:rsid w:val="00B147E2"/>
    <w:rsid w:val="00B3392F"/>
    <w:rsid w:val="00B4060E"/>
    <w:rsid w:val="00B55F6C"/>
    <w:rsid w:val="00B60B99"/>
    <w:rsid w:val="00B852EC"/>
    <w:rsid w:val="00B97CA6"/>
    <w:rsid w:val="00BA484B"/>
    <w:rsid w:val="00C06CEC"/>
    <w:rsid w:val="00DA733D"/>
    <w:rsid w:val="00DB50F9"/>
    <w:rsid w:val="00E438F8"/>
    <w:rsid w:val="00E4629C"/>
    <w:rsid w:val="00E50EFC"/>
    <w:rsid w:val="00E818B0"/>
    <w:rsid w:val="00F22AD6"/>
    <w:rsid w:val="00F54B27"/>
    <w:rsid w:val="00F765B2"/>
    <w:rsid w:val="00FB016B"/>
    <w:rsid w:val="00FB7D6F"/>
    <w:rsid w:val="00FC277A"/>
    <w:rsid w:val="00FC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E10521"/>
  <w15:chartTrackingRefBased/>
  <w15:docId w15:val="{DE4E86BC-7D29-40D1-911E-719E9FE0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D6F"/>
    <w:pPr>
      <w:tabs>
        <w:tab w:val="center" w:pos="4513"/>
        <w:tab w:val="right" w:pos="9026"/>
      </w:tabs>
    </w:pPr>
  </w:style>
  <w:style w:type="character" w:customStyle="1" w:styleId="HeaderChar">
    <w:name w:val="Header Char"/>
    <w:basedOn w:val="DefaultParagraphFont"/>
    <w:link w:val="Header"/>
    <w:uiPriority w:val="99"/>
    <w:rsid w:val="00FB7D6F"/>
  </w:style>
  <w:style w:type="paragraph" w:styleId="Footer">
    <w:name w:val="footer"/>
    <w:basedOn w:val="Normal"/>
    <w:link w:val="FooterChar"/>
    <w:uiPriority w:val="99"/>
    <w:unhideWhenUsed/>
    <w:rsid w:val="00FB7D6F"/>
    <w:pPr>
      <w:tabs>
        <w:tab w:val="center" w:pos="4513"/>
        <w:tab w:val="right" w:pos="9026"/>
      </w:tabs>
    </w:pPr>
  </w:style>
  <w:style w:type="character" w:customStyle="1" w:styleId="FooterChar">
    <w:name w:val="Footer Char"/>
    <w:basedOn w:val="DefaultParagraphFont"/>
    <w:link w:val="Footer"/>
    <w:uiPriority w:val="99"/>
    <w:rsid w:val="00FB7D6F"/>
  </w:style>
  <w:style w:type="paragraph" w:styleId="NormalWeb">
    <w:name w:val="Normal (Web)"/>
    <w:basedOn w:val="Normal"/>
    <w:uiPriority w:val="99"/>
    <w:unhideWhenUsed/>
    <w:rsid w:val="00FB7D6F"/>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037A8"/>
  </w:style>
  <w:style w:type="paragraph" w:customStyle="1" w:styleId="DocumentTitle">
    <w:name w:val="Document Title"/>
    <w:basedOn w:val="Normal"/>
    <w:autoRedefine/>
    <w:qFormat/>
    <w:rsid w:val="00B147E2"/>
    <w:rPr>
      <w:rFonts w:ascii="Avenir Next Medium" w:hAnsi="Avenir Next Medium"/>
      <w:b/>
      <w:bCs/>
      <w:color w:val="026987" w:themeColor="accent1"/>
      <w:sz w:val="56"/>
      <w:szCs w:val="56"/>
    </w:rPr>
  </w:style>
  <w:style w:type="paragraph" w:customStyle="1" w:styleId="BodyCopy">
    <w:name w:val="Body Copy"/>
    <w:basedOn w:val="NormalWeb"/>
    <w:autoRedefine/>
    <w:qFormat/>
    <w:rsid w:val="0043286F"/>
    <w:pPr>
      <w:spacing w:before="320" w:beforeAutospacing="0" w:after="560" w:afterAutospacing="0" w:line="288" w:lineRule="auto"/>
    </w:pPr>
    <w:rPr>
      <w:rFonts w:ascii="Avenir Next" w:hAnsi="Avenir Next"/>
      <w:color w:val="536168" w:themeColor="text2"/>
    </w:rPr>
  </w:style>
  <w:style w:type="paragraph" w:customStyle="1" w:styleId="Footer-DocumentTitle">
    <w:name w:val="Footer - Document Title"/>
    <w:basedOn w:val="Footer"/>
    <w:autoRedefine/>
    <w:qFormat/>
    <w:rsid w:val="0043286F"/>
    <w:pPr>
      <w:ind w:right="360"/>
    </w:pPr>
    <w:rPr>
      <w:rFonts w:ascii="Avenir Next Medium" w:hAnsi="Avenir Next Medium"/>
      <w:color w:val="536168" w:themeColor="text2"/>
      <w:sz w:val="20"/>
      <w:szCs w:val="20"/>
    </w:rPr>
  </w:style>
  <w:style w:type="paragraph" w:customStyle="1" w:styleId="Footer-PageNumber">
    <w:name w:val="Footer - Page Number"/>
    <w:basedOn w:val="Footer"/>
    <w:autoRedefine/>
    <w:qFormat/>
    <w:rsid w:val="0043286F"/>
    <w:pPr>
      <w:framePr w:wrap="none" w:vAnchor="text" w:hAnchor="margin" w:xAlign="center" w:y="1"/>
    </w:pPr>
    <w:rPr>
      <w:rFonts w:ascii="Avenir Next Medium" w:hAnsi="Avenir Next Medium"/>
      <w:color w:val="536168" w:themeColor="text2"/>
      <w:sz w:val="20"/>
      <w:szCs w:val="20"/>
    </w:rPr>
  </w:style>
  <w:style w:type="paragraph" w:customStyle="1" w:styleId="Subtitle02">
    <w:name w:val="Subtitle 02"/>
    <w:basedOn w:val="Normal"/>
    <w:autoRedefine/>
    <w:qFormat/>
    <w:rsid w:val="004C7016"/>
    <w:rPr>
      <w:rFonts w:ascii="Avenir Next" w:hAnsi="Avenir Next"/>
      <w:color w:val="536168" w:themeColor="text2"/>
      <w:sz w:val="28"/>
      <w:szCs w:val="28"/>
    </w:rPr>
  </w:style>
  <w:style w:type="paragraph" w:customStyle="1" w:styleId="SectionTitle">
    <w:name w:val="Section Title"/>
    <w:basedOn w:val="Normal"/>
    <w:autoRedefine/>
    <w:qFormat/>
    <w:rsid w:val="007A727C"/>
    <w:rPr>
      <w:rFonts w:ascii="Avenir Next Medium" w:hAnsi="Avenir Next Medium"/>
      <w:color w:val="026987" w:themeColor="accent1"/>
      <w:sz w:val="32"/>
      <w:szCs w:val="32"/>
    </w:rPr>
  </w:style>
  <w:style w:type="paragraph" w:customStyle="1" w:styleId="DocumentSubtitle">
    <w:name w:val="Document Subtitle"/>
    <w:basedOn w:val="Subtitle02"/>
    <w:autoRedefine/>
    <w:qFormat/>
    <w:rsid w:val="002758FA"/>
    <w:rPr>
      <w:sz w:val="44"/>
      <w:szCs w:val="44"/>
    </w:rPr>
  </w:style>
  <w:style w:type="character" w:styleId="Hyperlink">
    <w:name w:val="Hyperlink"/>
    <w:basedOn w:val="DefaultParagraphFont"/>
    <w:uiPriority w:val="99"/>
    <w:unhideWhenUsed/>
    <w:rsid w:val="00F54B27"/>
    <w:rPr>
      <w:color w:val="026987" w:themeColor="hyperlink"/>
      <w:u w:val="single"/>
    </w:rPr>
  </w:style>
  <w:style w:type="paragraph" w:styleId="ListParagraph">
    <w:name w:val="List Paragraph"/>
    <w:basedOn w:val="Normal"/>
    <w:uiPriority w:val="34"/>
    <w:qFormat/>
    <w:rsid w:val="00F54B27"/>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A10181"/>
    <w:rPr>
      <w:color w:val="4D9EB3" w:themeColor="followedHyperlink"/>
      <w:u w:val="single"/>
    </w:rPr>
  </w:style>
  <w:style w:type="paragraph" w:customStyle="1" w:styleId="Default">
    <w:name w:val="Default"/>
    <w:basedOn w:val="Normal"/>
    <w:rsid w:val="00A10181"/>
    <w:pPr>
      <w:autoSpaceDE w:val="0"/>
      <w:autoSpaceDN w:val="0"/>
    </w:pPr>
    <w:rPr>
      <w:rFonts w:ascii="Calibri" w:hAnsi="Calibri" w:cs="Calibri"/>
      <w:color w:val="000000"/>
      <w:lang w:eastAsia="en-GB"/>
    </w:rPr>
  </w:style>
  <w:style w:type="character" w:styleId="UnresolvedMention">
    <w:name w:val="Unresolved Mention"/>
    <w:basedOn w:val="DefaultParagraphFont"/>
    <w:uiPriority w:val="99"/>
    <w:semiHidden/>
    <w:unhideWhenUsed/>
    <w:rsid w:val="009860B1"/>
    <w:rPr>
      <w:color w:val="605E5C"/>
      <w:shd w:val="clear" w:color="auto" w:fill="E1DFDD"/>
    </w:rPr>
  </w:style>
  <w:style w:type="paragraph" w:customStyle="1" w:styleId="PPPParagraph">
    <w:name w:val="PPP Paragraph"/>
    <w:qFormat/>
    <w:rsid w:val="0039253A"/>
    <w:pPr>
      <w:spacing w:line="300" w:lineRule="auto"/>
      <w:ind w:left="340" w:right="340"/>
    </w:pPr>
    <w:rPr>
      <w:rFonts w:ascii="Segoe UI Semilight" w:eastAsia="Times New Roman" w:hAnsi="Segoe UI Semilight" w:cs="Segoe UI Semilight"/>
      <w:noProof/>
      <w:color w:val="4D9EB3" w:themeColor="accent3"/>
      <w:lang w:eastAsia="en-GB"/>
    </w:rPr>
  </w:style>
  <w:style w:type="paragraph" w:customStyle="1" w:styleId="PPPSectionChapterHeadline">
    <w:name w:val="PPP Section / Chapter Headline"/>
    <w:next w:val="Normal"/>
    <w:qFormat/>
    <w:rsid w:val="0039253A"/>
    <w:pPr>
      <w:ind w:left="1060" w:right="340" w:hanging="720"/>
    </w:pPr>
    <w:rPr>
      <w:rFonts w:ascii="Segoe UI Black" w:eastAsia="Times New Roman" w:hAnsi="Segoe UI Black" w:cs="Times New Roman (Body CS)"/>
      <w:b/>
      <w:bCs/>
      <w:caps/>
      <w:noProof/>
      <w:color w:val="343E47" w:themeColor="text1"/>
      <w:spacing w:val="24"/>
      <w:sz w:val="40"/>
      <w:szCs w:val="38"/>
      <w:lang w:eastAsia="en-GB"/>
    </w:rPr>
  </w:style>
  <w:style w:type="character" w:styleId="Strong">
    <w:name w:val="Strong"/>
    <w:basedOn w:val="DefaultParagraphFont"/>
    <w:uiPriority w:val="22"/>
    <w:qFormat/>
    <w:rsid w:val="0039253A"/>
    <w:rPr>
      <w:b/>
      <w:bCs/>
    </w:rPr>
  </w:style>
  <w:style w:type="paragraph" w:customStyle="1" w:styleId="PPPSubtitle1">
    <w:name w:val="PPP Subtitle 1"/>
    <w:next w:val="PPPSubtitle2"/>
    <w:qFormat/>
    <w:rsid w:val="00405EA6"/>
    <w:pPr>
      <w:ind w:left="1440" w:right="340" w:hanging="1100"/>
    </w:pPr>
    <w:rPr>
      <w:rFonts w:ascii="Segoe UI" w:eastAsia="Times New Roman" w:hAnsi="Segoe UI" w:cs="Segoe UI"/>
      <w:noProof/>
      <w:color w:val="343E47" w:themeColor="text1"/>
      <w:sz w:val="28"/>
      <w:szCs w:val="28"/>
      <w:lang w:eastAsia="en-GB"/>
    </w:rPr>
  </w:style>
  <w:style w:type="paragraph" w:customStyle="1" w:styleId="PPPSubtitle2">
    <w:name w:val="PPP Subtitle 2"/>
    <w:basedOn w:val="PPPSubtitle1"/>
    <w:next w:val="PPPParagraph"/>
    <w:qFormat/>
    <w:rsid w:val="00405EA6"/>
    <w:rPr>
      <w:rFonts w:ascii="Segoe UI Semibold" w:hAnsi="Segoe UI Semibold" w:cs="Segoe UI Semibold"/>
      <w:u w:val="single"/>
    </w:rPr>
  </w:style>
  <w:style w:type="character" w:customStyle="1" w:styleId="cf01">
    <w:name w:val="cf01"/>
    <w:basedOn w:val="DefaultParagraphFont"/>
    <w:rsid w:val="00405E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9166">
      <w:bodyDiv w:val="1"/>
      <w:marLeft w:val="0"/>
      <w:marRight w:val="0"/>
      <w:marTop w:val="0"/>
      <w:marBottom w:val="0"/>
      <w:divBdr>
        <w:top w:val="none" w:sz="0" w:space="0" w:color="auto"/>
        <w:left w:val="none" w:sz="0" w:space="0" w:color="auto"/>
        <w:bottom w:val="none" w:sz="0" w:space="0" w:color="auto"/>
        <w:right w:val="none" w:sz="0" w:space="0" w:color="auto"/>
      </w:divBdr>
    </w:div>
    <w:div w:id="495337993">
      <w:bodyDiv w:val="1"/>
      <w:marLeft w:val="0"/>
      <w:marRight w:val="0"/>
      <w:marTop w:val="0"/>
      <w:marBottom w:val="0"/>
      <w:divBdr>
        <w:top w:val="none" w:sz="0" w:space="0" w:color="auto"/>
        <w:left w:val="none" w:sz="0" w:space="0" w:color="auto"/>
        <w:bottom w:val="none" w:sz="0" w:space="0" w:color="auto"/>
        <w:right w:val="none" w:sz="0" w:space="0" w:color="auto"/>
      </w:divBdr>
    </w:div>
    <w:div w:id="613681454">
      <w:bodyDiv w:val="1"/>
      <w:marLeft w:val="0"/>
      <w:marRight w:val="0"/>
      <w:marTop w:val="0"/>
      <w:marBottom w:val="0"/>
      <w:divBdr>
        <w:top w:val="none" w:sz="0" w:space="0" w:color="auto"/>
        <w:left w:val="none" w:sz="0" w:space="0" w:color="auto"/>
        <w:bottom w:val="none" w:sz="0" w:space="0" w:color="auto"/>
        <w:right w:val="none" w:sz="0" w:space="0" w:color="auto"/>
      </w:divBdr>
    </w:div>
    <w:div w:id="683283018">
      <w:bodyDiv w:val="1"/>
      <w:marLeft w:val="0"/>
      <w:marRight w:val="0"/>
      <w:marTop w:val="0"/>
      <w:marBottom w:val="0"/>
      <w:divBdr>
        <w:top w:val="none" w:sz="0" w:space="0" w:color="auto"/>
        <w:left w:val="none" w:sz="0" w:space="0" w:color="auto"/>
        <w:bottom w:val="none" w:sz="0" w:space="0" w:color="auto"/>
        <w:right w:val="none" w:sz="0" w:space="0" w:color="auto"/>
      </w:divBdr>
    </w:div>
    <w:div w:id="1031951305">
      <w:bodyDiv w:val="1"/>
      <w:marLeft w:val="0"/>
      <w:marRight w:val="0"/>
      <w:marTop w:val="0"/>
      <w:marBottom w:val="0"/>
      <w:divBdr>
        <w:top w:val="none" w:sz="0" w:space="0" w:color="auto"/>
        <w:left w:val="none" w:sz="0" w:space="0" w:color="auto"/>
        <w:bottom w:val="none" w:sz="0" w:space="0" w:color="auto"/>
        <w:right w:val="none" w:sz="0" w:space="0" w:color="auto"/>
      </w:divBdr>
    </w:div>
    <w:div w:id="1047952032">
      <w:bodyDiv w:val="1"/>
      <w:marLeft w:val="0"/>
      <w:marRight w:val="0"/>
      <w:marTop w:val="0"/>
      <w:marBottom w:val="0"/>
      <w:divBdr>
        <w:top w:val="none" w:sz="0" w:space="0" w:color="auto"/>
        <w:left w:val="none" w:sz="0" w:space="0" w:color="auto"/>
        <w:bottom w:val="none" w:sz="0" w:space="0" w:color="auto"/>
        <w:right w:val="none" w:sz="0" w:space="0" w:color="auto"/>
      </w:divBdr>
    </w:div>
    <w:div w:id="1077090210">
      <w:bodyDiv w:val="1"/>
      <w:marLeft w:val="0"/>
      <w:marRight w:val="0"/>
      <w:marTop w:val="0"/>
      <w:marBottom w:val="0"/>
      <w:divBdr>
        <w:top w:val="none" w:sz="0" w:space="0" w:color="auto"/>
        <w:left w:val="none" w:sz="0" w:space="0" w:color="auto"/>
        <w:bottom w:val="none" w:sz="0" w:space="0" w:color="auto"/>
        <w:right w:val="none" w:sz="0" w:space="0" w:color="auto"/>
      </w:divBdr>
    </w:div>
    <w:div w:id="1405832193">
      <w:bodyDiv w:val="1"/>
      <w:marLeft w:val="0"/>
      <w:marRight w:val="0"/>
      <w:marTop w:val="0"/>
      <w:marBottom w:val="0"/>
      <w:divBdr>
        <w:top w:val="none" w:sz="0" w:space="0" w:color="auto"/>
        <w:left w:val="none" w:sz="0" w:space="0" w:color="auto"/>
        <w:bottom w:val="none" w:sz="0" w:space="0" w:color="auto"/>
        <w:right w:val="none" w:sz="0" w:space="0" w:color="auto"/>
      </w:divBdr>
    </w:div>
    <w:div w:id="14601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132714\Documents\We%20are%20PPP\Final%20Templates\All%20Templates\All%20Templates\PPP%20Word%20Document%20Template%20(February%202023).dotx" TargetMode="External"/></Relationships>
</file>

<file path=word/theme/theme1.xml><?xml version="1.0" encoding="utf-8"?>
<a:theme xmlns:a="http://schemas.openxmlformats.org/drawingml/2006/main" name="Office Theme">
  <a:themeElements>
    <a:clrScheme name="Programme &amp; Project Partners Pallette">
      <a:dk1>
        <a:srgbClr val="343E47"/>
      </a:dk1>
      <a:lt1>
        <a:srgbClr val="FFFFFF"/>
      </a:lt1>
      <a:dk2>
        <a:srgbClr val="536168"/>
      </a:dk2>
      <a:lt2>
        <a:srgbClr val="F0F2F6"/>
      </a:lt2>
      <a:accent1>
        <a:srgbClr val="026987"/>
      </a:accent1>
      <a:accent2>
        <a:srgbClr val="85C7D3"/>
      </a:accent2>
      <a:accent3>
        <a:srgbClr val="4D9EB3"/>
      </a:accent3>
      <a:accent4>
        <a:srgbClr val="D1EAEE"/>
      </a:accent4>
      <a:accent5>
        <a:srgbClr val="3EB5B7"/>
      </a:accent5>
      <a:accent6>
        <a:srgbClr val="3C7E8F"/>
      </a:accent6>
      <a:hlink>
        <a:srgbClr val="026987"/>
      </a:hlink>
      <a:folHlink>
        <a:srgbClr val="4D9EB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78D6164924D4F8198DB798697535B" ma:contentTypeVersion="17" ma:contentTypeDescription="Create a new document." ma:contentTypeScope="" ma:versionID="32301e6fa23e3c5dda05cec4d3feeecb">
  <xsd:schema xmlns:xsd="http://www.w3.org/2001/XMLSchema" xmlns:xs="http://www.w3.org/2001/XMLSchema" xmlns:p="http://schemas.microsoft.com/office/2006/metadata/properties" xmlns:ns2="ece3d8be-58c8-4ce1-a370-1c85f784c37e" xmlns:ns3="84661594-dde6-4328-a56c-b41015f23e37" targetNamespace="http://schemas.microsoft.com/office/2006/metadata/properties" ma:root="true" ma:fieldsID="0cb3e3313a80733fe37a95325497569f" ns2:_="" ns3:_="">
    <xsd:import namespace="ece3d8be-58c8-4ce1-a370-1c85f784c37e"/>
    <xsd:import namespace="84661594-dde6-4328-a56c-b41015f23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d8be-58c8-4ce1-a370-1c85f784c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b10955-4951-4066-b3c1-96eb136e60e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61594-dde6-4328-a56c-b41015f23e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046b9e-0396-45c7-95d1-dee923a8d141}" ma:internalName="TaxCatchAll" ma:showField="CatchAllData" ma:web="84661594-dde6-4328-a56c-b41015f23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4fe128c0-73ee-4dd7-bbf7-b53ed90b24a9" origin="userSelected">
  <element uid="deba1c50-de9d-473d-b03f-8b83a614d635" value=""/>
  <element uid="a9d5a560-8bbf-409d-8657-a0b39bc953db" value=""/>
</sisl>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e3d8be-58c8-4ce1-a370-1c85f784c37e">
      <Terms xmlns="http://schemas.microsoft.com/office/infopath/2007/PartnerControls"/>
    </lcf76f155ced4ddcb4097134ff3c332f>
    <TaxCatchAll xmlns="84661594-dde6-4328-a56c-b41015f23e3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8860D-B10A-41B9-AE8B-6832DCC08BFA}"/>
</file>

<file path=customXml/itemProps2.xml><?xml version="1.0" encoding="utf-8"?>
<ds:datastoreItem xmlns:ds="http://schemas.openxmlformats.org/officeDocument/2006/customXml" ds:itemID="{83E77FC5-8CD1-1C40-81E8-C24997DE2C75}">
  <ds:schemaRefs>
    <ds:schemaRef ds:uri="http://schemas.openxmlformats.org/officeDocument/2006/bibliography"/>
  </ds:schemaRefs>
</ds:datastoreItem>
</file>

<file path=customXml/itemProps3.xml><?xml version="1.0" encoding="utf-8"?>
<ds:datastoreItem xmlns:ds="http://schemas.openxmlformats.org/officeDocument/2006/customXml" ds:itemID="{DFF3EEA6-C176-4720-84FD-388CFFCD8BD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E02E74B3-AF54-466B-8801-3BCCDC33909A}">
  <ds:schemaRefs>
    <ds:schemaRef ds:uri="http://schemas.microsoft.com/office/2006/metadata/properties"/>
    <ds:schemaRef ds:uri="http://schemas.microsoft.com/office/infopath/2007/PartnerControls"/>
    <ds:schemaRef ds:uri="http://schemas.microsoft.com/sharepoint/v3"/>
    <ds:schemaRef ds:uri="e9ece97b-8d65-4480-be39-2fb8dc84b693"/>
    <ds:schemaRef ds:uri="61e990a0-9f1b-41d5-8d1e-843c77e36efc"/>
  </ds:schemaRefs>
</ds:datastoreItem>
</file>

<file path=customXml/itemProps5.xml><?xml version="1.0" encoding="utf-8"?>
<ds:datastoreItem xmlns:ds="http://schemas.openxmlformats.org/officeDocument/2006/customXml" ds:itemID="{2F253F4B-31ED-456D-A383-17AA9D1F1A72}"/>
</file>

<file path=docProps/app.xml><?xml version="1.0" encoding="utf-8"?>
<Properties xmlns="http://schemas.openxmlformats.org/officeDocument/2006/extended-properties" xmlns:vt="http://schemas.openxmlformats.org/officeDocument/2006/docPropsVTypes">
  <Template>PPP Word Document Template (February 2023)</Template>
  <TotalTime>2</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Gannon</dc:creator>
  <cp:keywords/>
  <dc:description/>
  <cp:lastModifiedBy>Ursula Hutchinson (PPP)</cp:lastModifiedBy>
  <cp:revision>5</cp:revision>
  <dcterms:created xsi:type="dcterms:W3CDTF">2023-08-03T11:29:00Z</dcterms:created>
  <dcterms:modified xsi:type="dcterms:W3CDTF">2023-08-03T15:44:00Z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17afdc-1639-4c16-803b-66671fba3b73_Enabled">
    <vt:lpwstr>true</vt:lpwstr>
  </property>
  <property fmtid="{D5CDD505-2E9C-101B-9397-08002B2CF9AE}" pid="3" name="MSIP_Label_3b17afdc-1639-4c16-803b-66671fba3b73_SetDate">
    <vt:lpwstr>2023-02-01T16:06:35Z</vt:lpwstr>
  </property>
  <property fmtid="{D5CDD505-2E9C-101B-9397-08002B2CF9AE}" pid="4" name="MSIP_Label_3b17afdc-1639-4c16-803b-66671fba3b73_Method">
    <vt:lpwstr>Privileged</vt:lpwstr>
  </property>
  <property fmtid="{D5CDD505-2E9C-101B-9397-08002B2CF9AE}" pid="5" name="MSIP_Label_3b17afdc-1639-4c16-803b-66671fba3b73_Name">
    <vt:lpwstr>Public</vt:lpwstr>
  </property>
  <property fmtid="{D5CDD505-2E9C-101B-9397-08002B2CF9AE}" pid="6" name="MSIP_Label_3b17afdc-1639-4c16-803b-66671fba3b73_SiteId">
    <vt:lpwstr>9e52d672-a711-4a65-ad96-286a3703d96e</vt:lpwstr>
  </property>
  <property fmtid="{D5CDD505-2E9C-101B-9397-08002B2CF9AE}" pid="7" name="MSIP_Label_3b17afdc-1639-4c16-803b-66671fba3b73_ActionId">
    <vt:lpwstr>dba13cbc-695f-4db0-979f-f7429469c542</vt:lpwstr>
  </property>
  <property fmtid="{D5CDD505-2E9C-101B-9397-08002B2CF9AE}" pid="8" name="MSIP_Label_3b17afdc-1639-4c16-803b-66671fba3b73_ContentBits">
    <vt:lpwstr>0</vt:lpwstr>
  </property>
  <property fmtid="{D5CDD505-2E9C-101B-9397-08002B2CF9AE}" pid="9" name="docIndexRef">
    <vt:lpwstr>d796cc35-8b0e-4038-98b7-387a21541703</vt:lpwstr>
  </property>
  <property fmtid="{D5CDD505-2E9C-101B-9397-08002B2CF9AE}" pid="10" name="bjSaver">
    <vt:lpwstr>+DU/GKYnl3bKhtTH286b5yDLq6mwqUKY</vt:lpwstr>
  </property>
  <property fmtid="{D5CDD505-2E9C-101B-9397-08002B2CF9AE}" pid="11" name="bjDocumentLabelXML">
    <vt:lpwstr>&lt;?xml version="1.0" encoding="us-ascii"?&gt;&lt;sisl xmlns:xsi="http://www.w3.org/2001/XMLSchema-instance" xmlns:xsd="http://www.w3.org/2001/XMLSchema" sislVersion="0" policy="4fe128c0-73ee-4dd7-bbf7-b53ed90b24a9" origin="userSelected" xmlns="http://www.boldonj</vt:lpwstr>
  </property>
  <property fmtid="{D5CDD505-2E9C-101B-9397-08002B2CF9AE}" pid="12" name="bjDocumentLabelXML-0">
    <vt:lpwstr>ames.com/2008/01/sie/internal/label"&gt;&lt;element uid="deba1c50-de9d-473d-b03f-8b83a614d635" value="" /&gt;&lt;element uid="a9d5a560-8bbf-409d-8657-a0b39bc953db" value="" /&gt;&lt;/sisl&gt;</vt:lpwstr>
  </property>
  <property fmtid="{D5CDD505-2E9C-101B-9397-08002B2CF9AE}" pid="13" name="bjDocumentSecurityLabel">
    <vt:lpwstr>Altrad-NO MARKINGS</vt:lpwstr>
  </property>
  <property fmtid="{D5CDD505-2E9C-101B-9397-08002B2CF9AE}" pid="14" name="MSIP_Label_012f59a7-bcf8-4cfc-990b-c04bfbd3f85e_Enabled">
    <vt:lpwstr>true</vt:lpwstr>
  </property>
  <property fmtid="{D5CDD505-2E9C-101B-9397-08002B2CF9AE}" pid="15" name="MSIP_Label_012f59a7-bcf8-4cfc-990b-c04bfbd3f85e_SetDate">
    <vt:lpwstr>2023-03-29T10:24:26Z</vt:lpwstr>
  </property>
  <property fmtid="{D5CDD505-2E9C-101B-9397-08002B2CF9AE}" pid="16" name="MSIP_Label_012f59a7-bcf8-4cfc-990b-c04bfbd3f85e_Method">
    <vt:lpwstr>Privileged</vt:lpwstr>
  </property>
  <property fmtid="{D5CDD505-2E9C-101B-9397-08002B2CF9AE}" pid="17" name="MSIP_Label_012f59a7-bcf8-4cfc-990b-c04bfbd3f85e_Name">
    <vt:lpwstr>Official Unmarked</vt:lpwstr>
  </property>
  <property fmtid="{D5CDD505-2E9C-101B-9397-08002B2CF9AE}" pid="18" name="MSIP_Label_012f59a7-bcf8-4cfc-990b-c04bfbd3f85e_SiteId">
    <vt:lpwstr>54614f5e-b3b2-44cf-8a5b-39034b74de94</vt:lpwstr>
  </property>
  <property fmtid="{D5CDD505-2E9C-101B-9397-08002B2CF9AE}" pid="19" name="MSIP_Label_012f59a7-bcf8-4cfc-990b-c04bfbd3f85e_ActionId">
    <vt:lpwstr>94ae399d-a2b7-4454-994c-702d5bfe08ab</vt:lpwstr>
  </property>
  <property fmtid="{D5CDD505-2E9C-101B-9397-08002B2CF9AE}" pid="20" name="MSIP_Label_012f59a7-bcf8-4cfc-990b-c04bfbd3f85e_ContentBits">
    <vt:lpwstr>0</vt:lpwstr>
  </property>
  <property fmtid="{D5CDD505-2E9C-101B-9397-08002B2CF9AE}" pid="21" name="ContentTypeId">
    <vt:lpwstr>0x01010010B48B63F1683840B913EAA3E63B5B0B</vt:lpwstr>
  </property>
  <property fmtid="{D5CDD505-2E9C-101B-9397-08002B2CF9AE}" pid="22" name="MediaServiceImageTags">
    <vt:lpwstr/>
  </property>
  <property fmtid="{D5CDD505-2E9C-101B-9397-08002B2CF9AE}" pid="23" name="_AdHocReviewCycleID">
    <vt:i4>1120333490</vt:i4>
  </property>
  <property fmtid="{D5CDD505-2E9C-101B-9397-08002B2CF9AE}" pid="24" name="_NewReviewCycle">
    <vt:lpwstr/>
  </property>
  <property fmtid="{D5CDD505-2E9C-101B-9397-08002B2CF9AE}" pid="25" name="_EmailSubject">
    <vt:lpwstr>Environment Reps Course - Case Studies</vt:lpwstr>
  </property>
  <property fmtid="{D5CDD505-2E9C-101B-9397-08002B2CF9AE}" pid="26" name="_AuthorEmail">
    <vt:lpwstr>John.Storey@prospect.org.uk</vt:lpwstr>
  </property>
  <property fmtid="{D5CDD505-2E9C-101B-9397-08002B2CF9AE}" pid="27" name="_AuthorEmailDisplayName">
    <vt:lpwstr>John Storey</vt:lpwstr>
  </property>
</Properties>
</file>