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0A92" w14:textId="77777777" w:rsidR="0038111A" w:rsidRDefault="00BD145C" w:rsidP="00BD145C">
      <w:pPr>
        <w:pStyle w:val="Heading1"/>
      </w:pPr>
      <w:r>
        <w:t>Activity B</w:t>
      </w:r>
      <w:r w:rsidR="0014452E">
        <w:t xml:space="preserve"> Part 2</w:t>
      </w:r>
    </w:p>
    <w:tbl>
      <w:tblPr>
        <w:tblStyle w:val="TableGrid"/>
        <w:tblW w:w="0" w:type="auto"/>
        <w:tblLook w:val="04A0" w:firstRow="1" w:lastRow="0" w:firstColumn="1" w:lastColumn="0" w:noHBand="0" w:noVBand="1"/>
      </w:tblPr>
      <w:tblGrid>
        <w:gridCol w:w="4291"/>
        <w:gridCol w:w="994"/>
        <w:gridCol w:w="3731"/>
      </w:tblGrid>
      <w:tr w:rsidR="0014452E" w:rsidRPr="00CC3B94" w14:paraId="6C1EF0CB" w14:textId="77777777" w:rsidTr="00164C51">
        <w:tc>
          <w:tcPr>
            <w:tcW w:w="4316" w:type="dxa"/>
          </w:tcPr>
          <w:p w14:paraId="49995131" w14:textId="77777777" w:rsidR="0014452E" w:rsidRPr="00CC3B94" w:rsidRDefault="0014452E" w:rsidP="00164C51">
            <w:pPr>
              <w:spacing w:after="180" w:line="280" w:lineRule="exact"/>
              <w:rPr>
                <w:b/>
              </w:rPr>
            </w:pPr>
            <w:r w:rsidRPr="00CC3B94">
              <w:rPr>
                <w:b/>
              </w:rPr>
              <w:t>More information</w:t>
            </w:r>
          </w:p>
        </w:tc>
        <w:tc>
          <w:tcPr>
            <w:tcW w:w="990" w:type="dxa"/>
          </w:tcPr>
          <w:p w14:paraId="19CCA097" w14:textId="77777777" w:rsidR="0014452E" w:rsidRPr="00CC3B94" w:rsidRDefault="0014452E" w:rsidP="00164C51">
            <w:pPr>
              <w:spacing w:after="180" w:line="280" w:lineRule="exact"/>
              <w:rPr>
                <w:b/>
              </w:rPr>
            </w:pPr>
            <w:r w:rsidRPr="00CC3B94">
              <w:rPr>
                <w:b/>
              </w:rPr>
              <w:t>Yes/no?</w:t>
            </w:r>
          </w:p>
        </w:tc>
        <w:tc>
          <w:tcPr>
            <w:tcW w:w="3755" w:type="dxa"/>
          </w:tcPr>
          <w:p w14:paraId="5A3987E3" w14:textId="77777777" w:rsidR="0014452E" w:rsidRPr="00CC3B94" w:rsidRDefault="0014452E" w:rsidP="00164C51">
            <w:pPr>
              <w:spacing w:after="180" w:line="280" w:lineRule="exact"/>
              <w:rPr>
                <w:b/>
              </w:rPr>
            </w:pPr>
            <w:r w:rsidRPr="00CC3B94">
              <w:rPr>
                <w:b/>
              </w:rPr>
              <w:t>Advice</w:t>
            </w:r>
          </w:p>
        </w:tc>
      </w:tr>
      <w:tr w:rsidR="0014452E" w:rsidRPr="00CC3B94" w14:paraId="6992FDED" w14:textId="77777777" w:rsidTr="00164C51">
        <w:tc>
          <w:tcPr>
            <w:tcW w:w="4316" w:type="dxa"/>
          </w:tcPr>
          <w:p w14:paraId="7A089A12" w14:textId="39F53D8B" w:rsidR="0014452E" w:rsidRPr="00CC3B94" w:rsidRDefault="0014452E" w:rsidP="00164C51">
            <w:pPr>
              <w:spacing w:after="180" w:line="280" w:lineRule="exact"/>
              <w:rPr>
                <w:b/>
              </w:rPr>
            </w:pPr>
            <w:r w:rsidRPr="00CC3B94">
              <w:rPr>
                <w:b/>
              </w:rPr>
              <w:t xml:space="preserve">Member 1 </w:t>
            </w:r>
            <w:r>
              <w:rPr>
                <w:b/>
              </w:rPr>
              <w:t xml:space="preserve">– </w:t>
            </w:r>
            <w:r w:rsidRPr="00CC3B94">
              <w:t xml:space="preserve">Yasmin Shea has a complaint </w:t>
            </w:r>
            <w:r w:rsidR="00247DBC">
              <w:t>that she is not being treated equally. At meetings being asked to sort out the catering rather than male members of staff. She feels she is rarely asked for her opinion in discussions. Yasmin does not know how to raise the issue.</w:t>
            </w:r>
          </w:p>
        </w:tc>
        <w:tc>
          <w:tcPr>
            <w:tcW w:w="990" w:type="dxa"/>
          </w:tcPr>
          <w:p w14:paraId="370BAE55" w14:textId="77777777" w:rsidR="0014452E" w:rsidRPr="00CC3B94" w:rsidRDefault="0014452E" w:rsidP="00164C51">
            <w:pPr>
              <w:spacing w:after="180" w:line="280" w:lineRule="exact"/>
            </w:pPr>
          </w:p>
        </w:tc>
        <w:tc>
          <w:tcPr>
            <w:tcW w:w="3755" w:type="dxa"/>
          </w:tcPr>
          <w:p w14:paraId="562BCE37" w14:textId="77777777" w:rsidR="0014452E" w:rsidRPr="00CC3B94" w:rsidRDefault="0014452E" w:rsidP="00164C51">
            <w:pPr>
              <w:spacing w:after="180" w:line="280" w:lineRule="exact"/>
            </w:pPr>
          </w:p>
        </w:tc>
      </w:tr>
      <w:tr w:rsidR="0014452E" w:rsidRPr="00CC3B94" w14:paraId="534CD57A" w14:textId="77777777" w:rsidTr="00164C51">
        <w:tc>
          <w:tcPr>
            <w:tcW w:w="4316" w:type="dxa"/>
          </w:tcPr>
          <w:p w14:paraId="47246728" w14:textId="5DFC1404" w:rsidR="0014452E" w:rsidRPr="00CC3B94" w:rsidRDefault="0014452E" w:rsidP="00164C51">
            <w:pPr>
              <w:spacing w:after="180" w:line="280" w:lineRule="exact"/>
              <w:rPr>
                <w:b/>
              </w:rPr>
            </w:pPr>
            <w:r w:rsidRPr="00CC3B94">
              <w:rPr>
                <w:b/>
              </w:rPr>
              <w:t xml:space="preserve">Member 2 </w:t>
            </w:r>
            <w:r>
              <w:rPr>
                <w:b/>
              </w:rPr>
              <w:t xml:space="preserve">– </w:t>
            </w:r>
            <w:r w:rsidRPr="00CC3B94">
              <w:t xml:space="preserve">You have spoken to the other case handler who tells you that they investigated the allegations and found that the correct recruitment and selection procedures were followed and believe that </w:t>
            </w:r>
            <w:r w:rsidR="00B373EC">
              <w:t>Brian Johnson</w:t>
            </w:r>
            <w:r w:rsidRPr="00CC3B94">
              <w:t xml:space="preserve"> hasn’t got a case to pursue since, although he has been with the company for five more years than the person who got the job, the successful candidate had the specific technical skills that were a requirement of the job and </w:t>
            </w:r>
            <w:r w:rsidR="00B373EC">
              <w:t>Brian</w:t>
            </w:r>
            <w:r w:rsidRPr="00CC3B94">
              <w:t xml:space="preserve"> doesn’t. </w:t>
            </w:r>
            <w:r w:rsidR="00B373EC">
              <w:t>Brian</w:t>
            </w:r>
            <w:r w:rsidRPr="00CC3B94">
              <w:t xml:space="preserve"> now tells you that his neighbour, a solicitor with the notorious no-win-no fee lawyers, Sue, Grabbit and Run, has told him he has a cast-iron case</w:t>
            </w:r>
          </w:p>
        </w:tc>
        <w:tc>
          <w:tcPr>
            <w:tcW w:w="990" w:type="dxa"/>
          </w:tcPr>
          <w:p w14:paraId="5A963F3F" w14:textId="77777777" w:rsidR="0014452E" w:rsidRPr="00CC3B94" w:rsidRDefault="0014452E" w:rsidP="00164C51">
            <w:pPr>
              <w:spacing w:after="180" w:line="280" w:lineRule="exact"/>
            </w:pPr>
          </w:p>
        </w:tc>
        <w:tc>
          <w:tcPr>
            <w:tcW w:w="3755" w:type="dxa"/>
          </w:tcPr>
          <w:p w14:paraId="51054C4C" w14:textId="77777777" w:rsidR="0014452E" w:rsidRPr="00CC3B94" w:rsidRDefault="0014452E" w:rsidP="00164C51">
            <w:pPr>
              <w:spacing w:after="180" w:line="280" w:lineRule="exact"/>
            </w:pPr>
          </w:p>
        </w:tc>
      </w:tr>
      <w:tr w:rsidR="0014452E" w:rsidRPr="00CC3B94" w14:paraId="5E228407" w14:textId="77777777" w:rsidTr="00164C51">
        <w:tc>
          <w:tcPr>
            <w:tcW w:w="4316" w:type="dxa"/>
          </w:tcPr>
          <w:p w14:paraId="45A6894E" w14:textId="3DF9D95E" w:rsidR="0014452E" w:rsidRPr="00CC3B94" w:rsidRDefault="0014452E" w:rsidP="00164C51">
            <w:pPr>
              <w:spacing w:after="180" w:line="280" w:lineRule="exact"/>
            </w:pPr>
            <w:r w:rsidRPr="00CC3B94">
              <w:rPr>
                <w:b/>
              </w:rPr>
              <w:t>Member 3 –</w:t>
            </w:r>
            <w:r>
              <w:t xml:space="preserve"> </w:t>
            </w:r>
            <w:r w:rsidR="00B373EC">
              <w:t>Elspeth Trussle</w:t>
            </w:r>
            <w:r w:rsidRPr="00CC3B94">
              <w:t xml:space="preserve"> tells you that she too is about to be accused of fiddling her expenses, but wants to </w:t>
            </w:r>
            <w:r>
              <w:t xml:space="preserve">blow the </w:t>
            </w:r>
            <w:r w:rsidRPr="00CC3B94">
              <w:t>whistle on the whole scam after a row with several other team members. She believes she won’t face any punishment if she blows the whistle.</w:t>
            </w:r>
          </w:p>
        </w:tc>
        <w:tc>
          <w:tcPr>
            <w:tcW w:w="990" w:type="dxa"/>
          </w:tcPr>
          <w:p w14:paraId="20EE42F7" w14:textId="77777777" w:rsidR="0014452E" w:rsidRPr="00CC3B94" w:rsidRDefault="0014452E" w:rsidP="00164C51">
            <w:pPr>
              <w:spacing w:after="180" w:line="280" w:lineRule="exact"/>
            </w:pPr>
          </w:p>
        </w:tc>
        <w:tc>
          <w:tcPr>
            <w:tcW w:w="3755" w:type="dxa"/>
          </w:tcPr>
          <w:p w14:paraId="6F8BB819" w14:textId="77777777" w:rsidR="0014452E" w:rsidRPr="00CC3B94" w:rsidRDefault="0014452E" w:rsidP="00164C51">
            <w:pPr>
              <w:spacing w:after="180" w:line="280" w:lineRule="exact"/>
            </w:pPr>
          </w:p>
        </w:tc>
      </w:tr>
      <w:tr w:rsidR="0014452E" w:rsidRPr="00CC3B94" w14:paraId="2A365A9D" w14:textId="77777777" w:rsidTr="00164C51">
        <w:tc>
          <w:tcPr>
            <w:tcW w:w="4316" w:type="dxa"/>
          </w:tcPr>
          <w:p w14:paraId="6D2FDE93" w14:textId="77777777" w:rsidR="0014452E" w:rsidRPr="00CC3B94" w:rsidRDefault="0014452E" w:rsidP="00164C51">
            <w:pPr>
              <w:spacing w:after="180" w:line="280" w:lineRule="exact"/>
            </w:pPr>
            <w:r w:rsidRPr="00CC3B94">
              <w:rPr>
                <w:b/>
              </w:rPr>
              <w:t>Member 4 –</w:t>
            </w:r>
            <w:r>
              <w:t xml:space="preserve"> </w:t>
            </w:r>
            <w:r w:rsidRPr="00CC3B94">
              <w:t>Joe Spiteri now realises that he did upset his colleague and is very sorry for what he said. In the meantime, Paul Bonici has approached you saying he wants to take a case of racial harassment against Joe.</w:t>
            </w:r>
          </w:p>
        </w:tc>
        <w:tc>
          <w:tcPr>
            <w:tcW w:w="990" w:type="dxa"/>
          </w:tcPr>
          <w:p w14:paraId="607AAC08" w14:textId="77777777" w:rsidR="0014452E" w:rsidRPr="00CC3B94" w:rsidRDefault="0014452E" w:rsidP="00164C51">
            <w:pPr>
              <w:spacing w:after="180" w:line="280" w:lineRule="exact"/>
            </w:pPr>
          </w:p>
        </w:tc>
        <w:tc>
          <w:tcPr>
            <w:tcW w:w="3755" w:type="dxa"/>
          </w:tcPr>
          <w:p w14:paraId="5D2687D8" w14:textId="77777777" w:rsidR="0014452E" w:rsidRPr="00CC3B94" w:rsidRDefault="0014452E" w:rsidP="00164C51">
            <w:pPr>
              <w:spacing w:after="180" w:line="280" w:lineRule="exact"/>
            </w:pPr>
          </w:p>
        </w:tc>
      </w:tr>
      <w:tr w:rsidR="0014452E" w:rsidRPr="00CC3B94" w14:paraId="727BC5F4" w14:textId="77777777" w:rsidTr="00164C51">
        <w:tc>
          <w:tcPr>
            <w:tcW w:w="4316" w:type="dxa"/>
          </w:tcPr>
          <w:p w14:paraId="023EF728" w14:textId="71819CD5" w:rsidR="0014452E" w:rsidRPr="00CC3B94" w:rsidRDefault="0014452E" w:rsidP="00164C51">
            <w:pPr>
              <w:spacing w:after="180" w:line="280" w:lineRule="exact"/>
            </w:pPr>
            <w:r w:rsidRPr="00CC3B94">
              <w:rPr>
                <w:b/>
              </w:rPr>
              <w:t>Member 5 –</w:t>
            </w:r>
            <w:r>
              <w:t xml:space="preserve"> </w:t>
            </w:r>
            <w:r w:rsidR="00B373EC">
              <w:t>Jerry Huntman</w:t>
            </w:r>
            <w:r w:rsidRPr="00CC3B94">
              <w:t xml:space="preserve"> tells you the only reason he isn’t a member is he has never been asked to join and if you do a good job representing him now, he’ll not only join himself but persuade his whole team of 25 to do so too.</w:t>
            </w:r>
          </w:p>
        </w:tc>
        <w:tc>
          <w:tcPr>
            <w:tcW w:w="990" w:type="dxa"/>
          </w:tcPr>
          <w:p w14:paraId="449C5CE6" w14:textId="77777777" w:rsidR="0014452E" w:rsidRPr="00CC3B94" w:rsidRDefault="0014452E" w:rsidP="00164C51">
            <w:pPr>
              <w:spacing w:after="180" w:line="280" w:lineRule="exact"/>
            </w:pPr>
          </w:p>
        </w:tc>
        <w:tc>
          <w:tcPr>
            <w:tcW w:w="3755" w:type="dxa"/>
          </w:tcPr>
          <w:p w14:paraId="3DA4B335" w14:textId="77777777" w:rsidR="0014452E" w:rsidRPr="00CC3B94" w:rsidRDefault="0014452E" w:rsidP="00164C51">
            <w:pPr>
              <w:spacing w:after="180" w:line="280" w:lineRule="exact"/>
            </w:pPr>
          </w:p>
        </w:tc>
      </w:tr>
      <w:tr w:rsidR="0014452E" w:rsidRPr="00CC3B94" w14:paraId="462A3284" w14:textId="77777777" w:rsidTr="00164C51">
        <w:tc>
          <w:tcPr>
            <w:tcW w:w="4316" w:type="dxa"/>
          </w:tcPr>
          <w:p w14:paraId="11660958" w14:textId="77777777" w:rsidR="0014452E" w:rsidRPr="00CC3B94" w:rsidRDefault="0014452E" w:rsidP="00164C51">
            <w:pPr>
              <w:spacing w:after="180" w:line="280" w:lineRule="exact"/>
            </w:pPr>
            <w:r w:rsidRPr="00CC3B94">
              <w:rPr>
                <w:b/>
              </w:rPr>
              <w:t>Member 6 –</w:t>
            </w:r>
            <w:r>
              <w:t xml:space="preserve"> </w:t>
            </w:r>
            <w:r w:rsidRPr="00CC3B94">
              <w:t>Shahrukh Khan tells you he has been accused of falsifying his timesheet in order to attend Friday prayers at the mosque and he doesn’t think you will understand what he sees as a Muslim issue.</w:t>
            </w:r>
          </w:p>
        </w:tc>
        <w:tc>
          <w:tcPr>
            <w:tcW w:w="990" w:type="dxa"/>
          </w:tcPr>
          <w:p w14:paraId="1281376F" w14:textId="77777777" w:rsidR="0014452E" w:rsidRPr="00CC3B94" w:rsidRDefault="0014452E" w:rsidP="00164C51">
            <w:pPr>
              <w:spacing w:after="180" w:line="280" w:lineRule="exact"/>
            </w:pPr>
          </w:p>
        </w:tc>
        <w:tc>
          <w:tcPr>
            <w:tcW w:w="3755" w:type="dxa"/>
          </w:tcPr>
          <w:p w14:paraId="0238553A" w14:textId="77777777" w:rsidR="0014452E" w:rsidRPr="00CC3B94" w:rsidRDefault="0014452E" w:rsidP="00164C51">
            <w:pPr>
              <w:spacing w:after="180" w:line="280" w:lineRule="exact"/>
            </w:pPr>
          </w:p>
        </w:tc>
      </w:tr>
    </w:tbl>
    <w:p w14:paraId="5BE0BE62" w14:textId="77777777" w:rsidR="00BD145C" w:rsidRPr="00BD145C" w:rsidRDefault="00BD145C" w:rsidP="00BD145C"/>
    <w:sectPr w:rsidR="00BD145C" w:rsidRPr="00BD145C" w:rsidSect="00BD145C">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5C"/>
    <w:rsid w:val="0014452E"/>
    <w:rsid w:val="00247DBC"/>
    <w:rsid w:val="0038111A"/>
    <w:rsid w:val="00422019"/>
    <w:rsid w:val="007626D1"/>
    <w:rsid w:val="00B373EC"/>
    <w:rsid w:val="00BD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DC21"/>
  <w15:chartTrackingRefBased/>
  <w15:docId w15:val="{51836D6E-234D-48CB-A0B8-CFF89B2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5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D145C"/>
    <w:pPr>
      <w:spacing w:after="0" w:line="240" w:lineRule="auto"/>
    </w:pPr>
    <w:rPr>
      <w:rFonts w:ascii="Arial" w:eastAsia="Times"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4</cp:revision>
  <dcterms:created xsi:type="dcterms:W3CDTF">2020-04-07T10:27:00Z</dcterms:created>
  <dcterms:modified xsi:type="dcterms:W3CDTF">2023-01-05T16:25:00Z</dcterms:modified>
</cp:coreProperties>
</file>